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F6" w:rsidRDefault="00E556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</w:pPr>
      <w:r>
        <w:t>Зарегистрировано в Минюсте России 3 ноября 2015 г. N 39600</w:t>
      </w:r>
    </w:p>
    <w:p w:rsidR="00E556F6" w:rsidRDefault="00E556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Title"/>
        <w:jc w:val="center"/>
      </w:pPr>
      <w:r>
        <w:t>МИНИСТЕРСТВО СПОРТА РОССИЙСКОЙ ФЕДЕРАЦИИ</w:t>
      </w:r>
    </w:p>
    <w:p w:rsidR="00E556F6" w:rsidRDefault="00E556F6">
      <w:pPr>
        <w:pStyle w:val="ConsPlusTitle"/>
        <w:jc w:val="center"/>
      </w:pPr>
    </w:p>
    <w:p w:rsidR="00E556F6" w:rsidRDefault="00E556F6">
      <w:pPr>
        <w:pStyle w:val="ConsPlusTitle"/>
        <w:jc w:val="center"/>
      </w:pPr>
      <w:r>
        <w:t>ПРИКАЗ</w:t>
      </w:r>
    </w:p>
    <w:p w:rsidR="00E556F6" w:rsidRDefault="00E556F6">
      <w:pPr>
        <w:pStyle w:val="ConsPlusTitle"/>
        <w:jc w:val="center"/>
      </w:pPr>
      <w:r>
        <w:t>от 24 августа 2015 г. N 825</w:t>
      </w:r>
    </w:p>
    <w:p w:rsidR="00E556F6" w:rsidRDefault="00E556F6">
      <w:pPr>
        <w:pStyle w:val="ConsPlusTitle"/>
        <w:jc w:val="center"/>
      </w:pPr>
    </w:p>
    <w:p w:rsidR="00E556F6" w:rsidRDefault="00E556F6">
      <w:pPr>
        <w:pStyle w:val="ConsPlusTitle"/>
        <w:jc w:val="center"/>
      </w:pPr>
      <w:r>
        <w:t>ОБ УТВЕРЖДЕНИИ ПОРЯДКА</w:t>
      </w:r>
    </w:p>
    <w:p w:rsidR="00E556F6" w:rsidRDefault="00E556F6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E556F6" w:rsidRDefault="00E556F6">
      <w:pPr>
        <w:pStyle w:val="ConsPlusTitle"/>
        <w:jc w:val="center"/>
      </w:pPr>
      <w:r>
        <w:t>И ПРЕДОСТАВЛЯЕМЫХ УСЛУГ В СФЕРЕ ФИЗИЧЕСКОЙ КУЛЬТУРЫ</w:t>
      </w:r>
    </w:p>
    <w:p w:rsidR="00E556F6" w:rsidRDefault="00E556F6">
      <w:pPr>
        <w:pStyle w:val="ConsPlusTitle"/>
        <w:jc w:val="center"/>
      </w:pPr>
      <w:r>
        <w:t>И СПОРТА, А ТАКЖЕ ОКАЗАНИЯ ИНВАЛИДАМ</w:t>
      </w:r>
    </w:p>
    <w:p w:rsidR="00E556F6" w:rsidRDefault="00E556F6">
      <w:pPr>
        <w:pStyle w:val="ConsPlusTitle"/>
        <w:jc w:val="center"/>
      </w:pPr>
      <w:r>
        <w:t>ПРИ ЭТОМ НЕОБХОДИМОЙ ПОМОЩИ</w:t>
      </w: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 приказываю:</w:t>
      </w:r>
    </w:p>
    <w:p w:rsidR="00E556F6" w:rsidRDefault="00E556F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помощи.</w:t>
      </w:r>
    </w:p>
    <w:p w:rsidR="00E556F6" w:rsidRDefault="00E556F6">
      <w:pPr>
        <w:pStyle w:val="ConsPlusNormal"/>
        <w:ind w:firstLine="540"/>
        <w:jc w:val="both"/>
      </w:pPr>
      <w:r>
        <w:t>2. Установить, что настоящий приказ вступает в силу с 1 января 2016 года.</w:t>
      </w: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jc w:val="right"/>
      </w:pPr>
      <w:r>
        <w:t>Министр</w:t>
      </w:r>
    </w:p>
    <w:p w:rsidR="00E556F6" w:rsidRDefault="00E556F6">
      <w:pPr>
        <w:pStyle w:val="ConsPlusNormal"/>
        <w:jc w:val="right"/>
      </w:pPr>
      <w:r>
        <w:t>В.Л.МУТКО</w:t>
      </w: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jc w:val="right"/>
      </w:pPr>
      <w:r>
        <w:t>Утвержден</w:t>
      </w:r>
    </w:p>
    <w:p w:rsidR="00E556F6" w:rsidRDefault="00E556F6">
      <w:pPr>
        <w:pStyle w:val="ConsPlusNormal"/>
        <w:jc w:val="right"/>
      </w:pPr>
      <w:r>
        <w:t>приказом Министерства спорта</w:t>
      </w:r>
    </w:p>
    <w:p w:rsidR="00E556F6" w:rsidRDefault="00E556F6">
      <w:pPr>
        <w:pStyle w:val="ConsPlusNormal"/>
        <w:jc w:val="right"/>
      </w:pPr>
      <w:r>
        <w:t>Российской Федерации</w:t>
      </w:r>
    </w:p>
    <w:p w:rsidR="00E556F6" w:rsidRDefault="00E556F6">
      <w:pPr>
        <w:pStyle w:val="ConsPlusNormal"/>
        <w:jc w:val="right"/>
      </w:pPr>
      <w:r>
        <w:t>от 24 августа 2015 г. N 825</w:t>
      </w: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Title"/>
        <w:jc w:val="center"/>
      </w:pPr>
      <w:bookmarkStart w:id="0" w:name="P31"/>
      <w:bookmarkEnd w:id="0"/>
      <w:r>
        <w:t>ПОРЯДОК</w:t>
      </w:r>
    </w:p>
    <w:p w:rsidR="00E556F6" w:rsidRDefault="00E556F6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E556F6" w:rsidRDefault="00E556F6">
      <w:pPr>
        <w:pStyle w:val="ConsPlusTitle"/>
        <w:jc w:val="center"/>
      </w:pPr>
      <w:r>
        <w:t>И ПРЕДОСТАВЛЯЕМЫХ УСЛУГ В СФЕРЕ ФИЗИЧЕСКОЙ КУЛЬТУРЫ</w:t>
      </w:r>
    </w:p>
    <w:p w:rsidR="00E556F6" w:rsidRDefault="00E556F6">
      <w:pPr>
        <w:pStyle w:val="ConsPlusTitle"/>
        <w:jc w:val="center"/>
      </w:pPr>
      <w:r>
        <w:t>И СПОРТА, А ТАКЖЕ ОКАЗАНИЯ ИНВАЛИДАМ</w:t>
      </w:r>
    </w:p>
    <w:p w:rsidR="00E556F6" w:rsidRDefault="00E556F6">
      <w:pPr>
        <w:pStyle w:val="ConsPlusTitle"/>
        <w:jc w:val="center"/>
      </w:pPr>
      <w:r>
        <w:t>ПРИ ЭТОМ НЕОБХОДИМОЙ ПОМОЩИ</w:t>
      </w: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ind w:firstLine="540"/>
        <w:jc w:val="both"/>
      </w:pPr>
      <w:r>
        <w:t>1. Порядок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 (далее - Порядок) определяет правила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 в преодолении барьеров, мешающих получению услуг и использованию объектов наравне с другими лицами.</w:t>
      </w:r>
    </w:p>
    <w:p w:rsidR="00E556F6" w:rsidRDefault="00E556F6">
      <w:pPr>
        <w:pStyle w:val="ConsPlusNormal"/>
        <w:ind w:firstLine="540"/>
        <w:jc w:val="both"/>
      </w:pPr>
      <w:r>
        <w:t>2. Руководители объектов, предоставляющих услуги в сфере физической культуры и спорта (далее - услуги), обеспечивают инвалидам, включая инвалидов, использующих кресла-коляски и собак-проводников:</w:t>
      </w:r>
    </w:p>
    <w:p w:rsidR="00E556F6" w:rsidRDefault="00E556F6">
      <w:pPr>
        <w:pStyle w:val="ConsPlusNormal"/>
        <w:ind w:firstLine="540"/>
        <w:jc w:val="both"/>
      </w:pPr>
      <w:r>
        <w:t>условия для беспрепятственного доступа к объектам и предоставляемым в них услугам;</w:t>
      </w:r>
    </w:p>
    <w:p w:rsidR="00E556F6" w:rsidRDefault="00E556F6">
      <w:pPr>
        <w:pStyle w:val="ConsPlusNormal"/>
        <w:ind w:firstLine="540"/>
        <w:jc w:val="both"/>
      </w:pPr>
      <w:r>
        <w:t xml:space="preserve">возможность самостоятельного или с помощью сотрудников, предоставляющих услуги, </w:t>
      </w:r>
      <w:r>
        <w:lastRenderedPageBreak/>
        <w:t>передвижения по территории, на которой расположены объекты, входа в такие объекты и выхода из них;</w:t>
      </w:r>
    </w:p>
    <w:p w:rsidR="00E556F6" w:rsidRDefault="00E556F6">
      <w:pPr>
        <w:pStyle w:val="ConsPlusNormal"/>
        <w:ind w:firstLine="540"/>
        <w:jc w:val="both"/>
      </w:pPr>
      <w: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E556F6" w:rsidRDefault="00E556F6">
      <w:pPr>
        <w:pStyle w:val="ConsPlusNormal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556F6" w:rsidRDefault="00E556F6">
      <w:pPr>
        <w:pStyle w:val="ConsPlusNormal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E556F6" w:rsidRDefault="00E556F6">
      <w:pPr>
        <w:pStyle w:val="ConsPlusNormal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556F6" w:rsidRDefault="00E556F6">
      <w:pPr>
        <w:pStyle w:val="ConsPlusNormal"/>
        <w:ind w:firstLine="540"/>
        <w:jc w:val="both"/>
      </w:pPr>
      <w:r>
        <w:t>допуск на объекты собаки-проводника при наличии документа, подтверждающего ее специальное обучение;</w:t>
      </w:r>
    </w:p>
    <w:p w:rsidR="00E556F6" w:rsidRDefault="00E556F6">
      <w:pPr>
        <w:pStyle w:val="ConsPlusNormal"/>
        <w:ind w:firstLine="540"/>
        <w:jc w:val="both"/>
      </w:pPr>
      <w: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E556F6" w:rsidRDefault="00E556F6">
      <w:pPr>
        <w:pStyle w:val="ConsPlusNormal"/>
        <w:ind w:firstLine="540"/>
        <w:jc w:val="both"/>
      </w:pPr>
      <w:r>
        <w:t>оснащение объектов специальным спортивным инвентарем и оборудованием для занятия инвалидами физической культурой и спортом с учетом имеющихся у них стойких расстройств функций организма и ограничений жизнедеятельности;</w:t>
      </w:r>
    </w:p>
    <w:p w:rsidR="00E556F6" w:rsidRDefault="00E556F6">
      <w:pPr>
        <w:pStyle w:val="ConsPlusNormal"/>
        <w:ind w:firstLine="540"/>
        <w:jc w:val="both"/>
      </w:pPr>
      <w:r>
        <w:t>обеспечение инвалидам условий для занятий физической культурой и спортом в специализированных группах с учетом имеющихся у них ограничений жизнедеятельности;</w:t>
      </w:r>
    </w:p>
    <w:p w:rsidR="00E556F6" w:rsidRDefault="00E556F6">
      <w:pPr>
        <w:pStyle w:val="ConsPlusNormal"/>
        <w:ind w:firstLine="540"/>
        <w:jc w:val="both"/>
      </w:pPr>
      <w:r>
        <w:t>наличие сотрудников, подготовленных для проведения занятий по физической культуре и спорту с инвалидами.</w:t>
      </w:r>
    </w:p>
    <w:p w:rsidR="00E556F6" w:rsidRDefault="00E556F6">
      <w:pPr>
        <w:pStyle w:val="ConsPlusNormal"/>
        <w:ind w:firstLine="540"/>
        <w:jc w:val="both"/>
      </w:pPr>
      <w:r>
        <w:t>3. Руководители объектов, предоставляющих услуги,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E556F6" w:rsidRDefault="00E556F6">
      <w:pPr>
        <w:pStyle w:val="ConsPlusNormal"/>
        <w:ind w:firstLine="540"/>
        <w:jc w:val="both"/>
      </w:pPr>
      <w:bookmarkStart w:id="1" w:name="P51"/>
      <w:bookmarkEnd w:id="1"/>
      <w:r>
        <w:t>4. Оценка соответствия уровня доступности для инвалидов объектов и услуг осуществляется Минспортом России и органами исполнительной власти в сфере физической культуры и спорта субъектов Российской Федерации, с использованием следующих показателей доступности для инвалидов объектов и предоставляемых услуг (далее - показатели):</w:t>
      </w:r>
    </w:p>
    <w:p w:rsidR="00E556F6" w:rsidRDefault="00E556F6">
      <w:pPr>
        <w:pStyle w:val="ConsPlusNormal"/>
        <w:ind w:firstLine="540"/>
        <w:jc w:val="both"/>
      </w:pPr>
      <w:r>
        <w:t>доля спортивных сооружений, соответствующих требованиям по обеспечению условий их доступности для инвалидов, от общего количества спортивных сооружений;</w:t>
      </w:r>
    </w:p>
    <w:p w:rsidR="00E556F6" w:rsidRDefault="00E556F6">
      <w:pPr>
        <w:pStyle w:val="ConsPlusNormal"/>
        <w:ind w:firstLine="540"/>
        <w:jc w:val="both"/>
      </w:pPr>
      <w:r>
        <w:t>доля вновь введенных в эксплуатацию с 1 июля 2016 года спортивных сооружений, полностью соответствующих требованиям доступности объектов и услуг для инвалидов, в которых предоставляются услуги населению, от общего количества вновь вводимых спортивных сооружений;</w:t>
      </w:r>
    </w:p>
    <w:p w:rsidR="00E556F6" w:rsidRDefault="00E556F6">
      <w:pPr>
        <w:pStyle w:val="ConsPlusNormal"/>
        <w:ind w:firstLine="540"/>
        <w:jc w:val="both"/>
      </w:pPr>
      <w:r>
        <w:t>доля существующих спортивных сооружений, которые в результате проведения капитального ремонта, реконструкции, модернизации, после 1 июля 2016 года полностью соответствуют требованиям доступности объектов и услуг для инвалидов, от общего количества спортивных сооружений, прошедших капитальный ремонт, реконструкцию, модернизацию;</w:t>
      </w:r>
    </w:p>
    <w:p w:rsidR="00E556F6" w:rsidRDefault="00E556F6">
      <w:pPr>
        <w:pStyle w:val="ConsPlusNormal"/>
        <w:ind w:firstLine="540"/>
        <w:jc w:val="both"/>
      </w:pPr>
      <w:r>
        <w:t>доля спортивных сооружений,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по территории объекта), в том числе имеются:</w:t>
      </w:r>
    </w:p>
    <w:p w:rsidR="00E556F6" w:rsidRDefault="00E556F6">
      <w:pPr>
        <w:pStyle w:val="ConsPlusNormal"/>
        <w:ind w:firstLine="540"/>
        <w:jc w:val="both"/>
      </w:pPr>
      <w:r>
        <w:t>выделенные стоянки автотранспортных средств для инвалидов;</w:t>
      </w:r>
    </w:p>
    <w:p w:rsidR="00E556F6" w:rsidRDefault="00E556F6">
      <w:pPr>
        <w:pStyle w:val="ConsPlusNormal"/>
        <w:ind w:firstLine="540"/>
        <w:jc w:val="both"/>
      </w:pPr>
      <w:r>
        <w:t>сменные кресла-коляски;</w:t>
      </w:r>
    </w:p>
    <w:p w:rsidR="00E556F6" w:rsidRDefault="00E556F6">
      <w:pPr>
        <w:pStyle w:val="ConsPlusNormal"/>
        <w:ind w:firstLine="540"/>
        <w:jc w:val="both"/>
      </w:pPr>
      <w:r>
        <w:t>адаптированные лифты (при необходимости и технической возможности);</w:t>
      </w:r>
    </w:p>
    <w:p w:rsidR="00E556F6" w:rsidRDefault="00E556F6">
      <w:pPr>
        <w:pStyle w:val="ConsPlusNormal"/>
        <w:ind w:firstLine="540"/>
        <w:jc w:val="both"/>
      </w:pPr>
      <w:r>
        <w:t>поручни;</w:t>
      </w:r>
    </w:p>
    <w:p w:rsidR="00E556F6" w:rsidRDefault="00E556F6">
      <w:pPr>
        <w:pStyle w:val="ConsPlusNormal"/>
        <w:ind w:firstLine="540"/>
        <w:jc w:val="both"/>
      </w:pPr>
      <w:r>
        <w:t>пандусы;</w:t>
      </w:r>
    </w:p>
    <w:p w:rsidR="00E556F6" w:rsidRDefault="00E556F6">
      <w:pPr>
        <w:pStyle w:val="ConsPlusNormal"/>
        <w:ind w:firstLine="540"/>
        <w:jc w:val="both"/>
      </w:pPr>
      <w:r>
        <w:t>подъемные платформы (аппарели) (при необходимости и технической возможности);</w:t>
      </w:r>
    </w:p>
    <w:p w:rsidR="00E556F6" w:rsidRDefault="00E556F6">
      <w:pPr>
        <w:pStyle w:val="ConsPlusNormal"/>
        <w:ind w:firstLine="540"/>
        <w:jc w:val="both"/>
      </w:pPr>
      <w:r>
        <w:t>раздвижные двери;</w:t>
      </w:r>
    </w:p>
    <w:p w:rsidR="00E556F6" w:rsidRDefault="00E556F6">
      <w:pPr>
        <w:pStyle w:val="ConsPlusNormal"/>
        <w:ind w:firstLine="540"/>
        <w:jc w:val="both"/>
      </w:pPr>
      <w:r>
        <w:t>доступные входные группы;</w:t>
      </w:r>
    </w:p>
    <w:p w:rsidR="00E556F6" w:rsidRDefault="00E556F6">
      <w:pPr>
        <w:pStyle w:val="ConsPlusNormal"/>
        <w:ind w:firstLine="540"/>
        <w:jc w:val="both"/>
      </w:pPr>
      <w:r>
        <w:lastRenderedPageBreak/>
        <w:t>доступные санитарно-гигиенические помещения;</w:t>
      </w:r>
    </w:p>
    <w:p w:rsidR="00E556F6" w:rsidRDefault="00E556F6">
      <w:pPr>
        <w:pStyle w:val="ConsPlusNormal"/>
        <w:ind w:firstLine="540"/>
        <w:jc w:val="both"/>
      </w:pPr>
      <w:r>
        <w:t>достаточная ширина дверных проемов, лестничных маршей, площадок;</w:t>
      </w:r>
    </w:p>
    <w:p w:rsidR="00E556F6" w:rsidRDefault="00E556F6">
      <w:pPr>
        <w:pStyle w:val="ConsPlusNormal"/>
        <w:ind w:firstLine="540"/>
        <w:jc w:val="both"/>
      </w:pPr>
      <w:r>
        <w:t>доля сотрудников, проводящих занятия по физической культуре и спорту с инвалидами, от общего количества сотрудников, проводящих занятия по физической культуре и спорту;</w:t>
      </w:r>
    </w:p>
    <w:p w:rsidR="00E556F6" w:rsidRDefault="00E556F6">
      <w:pPr>
        <w:pStyle w:val="ConsPlusNormal"/>
        <w:ind w:firstLine="540"/>
        <w:jc w:val="both"/>
      </w:pPr>
      <w:r>
        <w:t>доля сотрудников, прошедших инструктирование или обучение для работы с инвалидами,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субъектов Российской Федерации, от общего количества работающих сотрудников;</w:t>
      </w:r>
    </w:p>
    <w:p w:rsidR="00E556F6" w:rsidRDefault="00E556F6">
      <w:pPr>
        <w:pStyle w:val="ConsPlusNormal"/>
        <w:ind w:firstLine="540"/>
        <w:jc w:val="both"/>
      </w:pPr>
      <w:r>
        <w:t>доля сотрудников, предоставляющих услуги, на которых возложено оказание инвалидам помощи при предоставлении им услуг, от общего количества сотрудников, предоставляющих данные услуги населению;</w:t>
      </w:r>
    </w:p>
    <w:p w:rsidR="00E556F6" w:rsidRDefault="00E556F6">
      <w:pPr>
        <w:pStyle w:val="ConsPlusNormal"/>
        <w:ind w:firstLine="540"/>
        <w:jc w:val="both"/>
      </w:pPr>
      <w:r>
        <w:t>доля инвалидов, систематически занимающихся физической культурой и спортом, в общей численности данной категории населения;</w:t>
      </w:r>
    </w:p>
    <w:p w:rsidR="00E556F6" w:rsidRDefault="00E556F6">
      <w:pPr>
        <w:pStyle w:val="ConsPlusNormal"/>
        <w:ind w:firstLine="540"/>
        <w:jc w:val="both"/>
      </w:pPr>
      <w:r>
        <w:t>доля детей-инвалидов, систематически занимающихся физической культурой и спортом, в общей численности данной категории населения;</w:t>
      </w:r>
    </w:p>
    <w:p w:rsidR="00E556F6" w:rsidRDefault="00E556F6">
      <w:pPr>
        <w:pStyle w:val="ConsPlusNormal"/>
        <w:ind w:firstLine="540"/>
        <w:jc w:val="both"/>
      </w:pPr>
      <w:r>
        <w:t>доля учреждений, предоставляющих услуги в сфере физической культуры и спорта для инвалидов от общего количества учреждений, предоставляющих услуги в сфере физической культуры и спорта.</w:t>
      </w:r>
    </w:p>
    <w:p w:rsidR="00E556F6" w:rsidRDefault="00E556F6">
      <w:pPr>
        <w:pStyle w:val="ConsPlusNormal"/>
        <w:ind w:firstLine="540"/>
        <w:jc w:val="both"/>
      </w:pPr>
      <w:r>
        <w:t xml:space="preserve">5. Минспортом России и органами исполнительной власти в сфере физической культуры и спорта субъектов Российской Федерации с 1 июля 2016 года осуществляются меры по обеспечению проектирования, строительства и приемки вновь вводимых в эксплуатацию, а также прошедших капитальный ремонт, реконструкцию, модернизацию объектов, где осуществляется предоставление услуг с соблюдением условий их доступности, установленных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2001, N 33, ст. 3426; 2004, N 35, ст. 3607, 2014, N 49, ст. 6928), а также </w:t>
      </w:r>
      <w:hyperlink r:id="rId7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465).</w:t>
      </w:r>
    </w:p>
    <w:p w:rsidR="00E556F6" w:rsidRDefault="00E556F6">
      <w:pPr>
        <w:pStyle w:val="ConsPlusNormal"/>
        <w:ind w:firstLine="540"/>
        <w:jc w:val="both"/>
      </w:pPr>
      <w:r>
        <w:t>6. Руководители объектов, предоставляющих услуги, которые невозможно полностью приспособить к потребностям инвалидов, принимают (до их реконструкции или капитального ремонта) согласованные с представителями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услуг.</w:t>
      </w:r>
    </w:p>
    <w:p w:rsidR="00E556F6" w:rsidRDefault="00E556F6">
      <w:pPr>
        <w:pStyle w:val="ConsPlusNormal"/>
        <w:ind w:firstLine="540"/>
        <w:jc w:val="both"/>
      </w:pPr>
      <w:r>
        <w:t>Минспорт России и органы исполнительной власти в сфере физической культуры и спорта субъектов Российской Федерации на арендуемых объектах, которые невозможно полностью приспособить к потребностям инвалидов, принимают меры по включению в договоры аренды условий об исполнении собственником объекта требований по обеспечению условий доступности для инвалидов объектов и услуг.</w:t>
      </w:r>
    </w:p>
    <w:p w:rsidR="00E556F6" w:rsidRDefault="00E556F6">
      <w:pPr>
        <w:pStyle w:val="ConsPlusNormal"/>
        <w:ind w:firstLine="540"/>
        <w:jc w:val="both"/>
      </w:pPr>
      <w:r>
        <w:t>7. Руководители объектов, предоставляющих услуги,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соответственно).</w:t>
      </w:r>
    </w:p>
    <w:p w:rsidR="00E556F6" w:rsidRDefault="00E556F6">
      <w:pPr>
        <w:pStyle w:val="ConsPlusNormal"/>
        <w:ind w:firstLine="540"/>
        <w:jc w:val="both"/>
      </w:pPr>
      <w:r>
        <w:t>8. Паспорт должен содержать следующие разделы:</w:t>
      </w:r>
    </w:p>
    <w:p w:rsidR="00E556F6" w:rsidRDefault="00E556F6">
      <w:pPr>
        <w:pStyle w:val="ConsPlusNormal"/>
        <w:ind w:firstLine="540"/>
        <w:jc w:val="both"/>
      </w:pPr>
      <w:r>
        <w:t>а) краткая характеристика объекта и предоставляемых на нем услуг;</w:t>
      </w:r>
    </w:p>
    <w:p w:rsidR="00E556F6" w:rsidRDefault="00E556F6">
      <w:pPr>
        <w:pStyle w:val="ConsPlusNormal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E556F6" w:rsidRDefault="00E556F6">
      <w:pPr>
        <w:pStyle w:val="ConsPlusNormal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E556F6" w:rsidRDefault="00E556F6">
      <w:pPr>
        <w:pStyle w:val="ConsPlusNormal"/>
        <w:ind w:firstLine="540"/>
        <w:jc w:val="both"/>
      </w:pPr>
      <w:r>
        <w:lastRenderedPageBreak/>
        <w:t>г)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E556F6" w:rsidRDefault="00E556F6">
      <w:pPr>
        <w:pStyle w:val="ConsPlusNormal"/>
        <w:ind w:firstLine="540"/>
        <w:jc w:val="both"/>
      </w:pPr>
      <w:r>
        <w:t>9. Для проведения обследования и паспортизации руководителями объектов, предоставляющих услуги,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E556F6" w:rsidRDefault="00E556F6">
      <w:pPr>
        <w:pStyle w:val="ConsPlusNormal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E556F6" w:rsidRDefault="00E556F6">
      <w:pPr>
        <w:pStyle w:val="ConsPlusNormal"/>
        <w:ind w:firstLine="540"/>
        <w:jc w:val="both"/>
      </w:pPr>
      <w:r>
        <w:t xml:space="preserve">11. По результатам обследования объекта и предоставляемых на нем услуг Комиссией разрабатываются предложения по принятию управленческих решений (с учетом положений </w:t>
      </w:r>
      <w:hyperlink r:id="rId8" w:history="1">
        <w:r>
          <w:rPr>
            <w:color w:val="0000FF"/>
          </w:rPr>
          <w:t>Конвенции</w:t>
        </w:r>
      </w:hyperlink>
      <w:r>
        <w:t xml:space="preserve"> о правах инвалидов, принятой в г. Нью-Йорке 13 декабря 2006 г. (Собрание законодательства Российской Федерации, 2013, N 6, ст. 468) 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3 мая 2012 г. N 46-ФЗ "О ратификации Конвенции о правах инвалидов" (Собрание законодательства Российской Федерации, 2012, N 19, ст. 2280) по обеспечению "разумного приспособления" и "универсального дизайна"), которые включаются в паспорт, в том числе:</w:t>
      </w:r>
    </w:p>
    <w:p w:rsidR="00E556F6" w:rsidRDefault="00E556F6">
      <w:pPr>
        <w:pStyle w:val="ConsPlusNormal"/>
        <w:ind w:firstLine="540"/>
        <w:jc w:val="both"/>
      </w:pPr>
      <w:r>
        <w:t xml:space="preserve">по созданию (с учетом потребностей инвалидов) условий доступности объекта и порядка предоставления на нем услуг в соответствии с </w:t>
      </w:r>
      <w:hyperlink r:id="rId10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24.11.1995 N 181-ФЗ "О социальной защите инвалидов в Российской Федерации" (в случае невозможности обеспечения условий полной доступности);</w:t>
      </w:r>
    </w:p>
    <w:p w:rsidR="00E556F6" w:rsidRDefault="00E556F6">
      <w:pPr>
        <w:pStyle w:val="ConsPlusNormal"/>
        <w:ind w:firstLine="540"/>
        <w:jc w:val="both"/>
      </w:pPr>
      <w:r>
        <w:t>по определению мероприятий, учитываемых в планах развития объекта,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условий предоставления на нем услуг с учетом потребностей инвалидов;</w:t>
      </w:r>
    </w:p>
    <w:p w:rsidR="00E556F6" w:rsidRDefault="00E556F6">
      <w:pPr>
        <w:pStyle w:val="ConsPlusNormal"/>
        <w:ind w:firstLine="540"/>
        <w:jc w:val="both"/>
      </w:pPr>
      <w:r>
        <w:t>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услуги, оснащению их приспособлениями и оборудованием, обеспечивающими их полное соответствие требованиям доступности для инвалидов с 1 июля 2016 года.</w:t>
      </w:r>
    </w:p>
    <w:p w:rsidR="00E556F6" w:rsidRDefault="00E556F6">
      <w:pPr>
        <w:pStyle w:val="ConsPlusNormal"/>
        <w:ind w:firstLine="540"/>
        <w:jc w:val="both"/>
      </w:pPr>
      <w:r>
        <w:t>12. Паспорт, разработанный Комиссией, утверждается руководителем объекта, предоставляющего услуги.</w:t>
      </w:r>
    </w:p>
    <w:p w:rsidR="00E556F6" w:rsidRDefault="00E556F6">
      <w:pPr>
        <w:pStyle w:val="ConsPlusNormal"/>
        <w:ind w:firstLine="540"/>
        <w:jc w:val="both"/>
      </w:pPr>
      <w:r>
        <w:t>13. В случае предоставления услуги в арендуемом помещении (здании), в состав Комиссии включается представитель собственника арендуемого помещения (здания), а в предложениях по повышению уровня доступности объекта учитываются его предложения.</w:t>
      </w:r>
    </w:p>
    <w:p w:rsidR="00E556F6" w:rsidRDefault="00E556F6">
      <w:pPr>
        <w:pStyle w:val="ConsPlusNormal"/>
        <w:ind w:firstLine="540"/>
        <w:jc w:val="both"/>
      </w:pPr>
      <w:r>
        <w:t xml:space="preserve">14. Минспорт России, уполномоченные высшие исполнительные органы государственной власти субъектов Российской Федерации, органы местного самоуправления с использованием показателей, предусмотренных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настоящего Порядка, а также на основании представленных паспортов разрабатывают и утверждают планы мероприятий ("дорожные карты") по повышению значений показателей доступности для инвалидов объектов и услуг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17.06.2015 N 599 (Собрание законодательства Российской Федерации, 2015, N 26, ст. 3894).</w:t>
      </w: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jc w:val="both"/>
      </w:pPr>
    </w:p>
    <w:p w:rsidR="00E556F6" w:rsidRDefault="00E556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BAF" w:rsidRDefault="00246BAF">
      <w:bookmarkStart w:id="2" w:name="_GoBack"/>
      <w:bookmarkEnd w:id="2"/>
    </w:p>
    <w:sectPr w:rsidR="00246BAF" w:rsidSect="007A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F6"/>
    <w:rsid w:val="00246BAF"/>
    <w:rsid w:val="008D66A3"/>
    <w:rsid w:val="00A64419"/>
    <w:rsid w:val="00E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82C3C-0225-4C96-ABE5-B7402F00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6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D3C6F27F7451AA24872D7E60E766AFB485E98DB3DF8C3C904ACE3w0v8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2D3C6F27F7451AA24877D8E50E766AF9475C9ED233A5C9C15DA0E10F475F16819E8335A6814321wBv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D3C6F27F7451AA24877D8E50E766AF9475A9FD331A5C9C15DA0E10F475F16819E8336A3w8v3L" TargetMode="External"/><Relationship Id="rId11" Type="http://schemas.openxmlformats.org/officeDocument/2006/relationships/hyperlink" Target="consultantplus://offline/ref=B92D3C6F27F7451AA24877D8E50E766AF9475A9ADF3FA5C9C15DA0E10F475F16819E8335A6814329wBvDL" TargetMode="External"/><Relationship Id="rId5" Type="http://schemas.openxmlformats.org/officeDocument/2006/relationships/hyperlink" Target="consultantplus://offline/ref=B92D3C6F27F7451AA24877D8E50E766AF9475A9FD331A5C9C15DA0E10F475F16819E8336A0w8v3L" TargetMode="External"/><Relationship Id="rId10" Type="http://schemas.openxmlformats.org/officeDocument/2006/relationships/hyperlink" Target="consultantplus://offline/ref=B92D3C6F27F7451AA24877D8E50E766AF9475A9FD331A5C9C15DA0E10F475F16819E8336A0w8v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92D3C6F27F7451AA24877D8E50E766AF94D529BDA36A5C9C15DA0E10Fw4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2016-06-23T11:47:00Z</dcterms:created>
  <dcterms:modified xsi:type="dcterms:W3CDTF">2016-06-23T11:48:00Z</dcterms:modified>
</cp:coreProperties>
</file>