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713"/>
        <w:gridCol w:w="418"/>
        <w:gridCol w:w="4734"/>
      </w:tblGrid>
      <w:tr w:rsidR="00A01A4F" w:rsidTr="00F65799">
        <w:trPr>
          <w:trHeight w:val="2716"/>
        </w:trPr>
        <w:tc>
          <w:tcPr>
            <w:tcW w:w="4785" w:type="dxa"/>
            <w:tcMar>
              <w:left w:w="107" w:type="dxa"/>
              <w:right w:w="107" w:type="dxa"/>
            </w:tcMar>
          </w:tcPr>
          <w:p w:rsidR="00A01A4F" w:rsidRPr="00CE1FD9" w:rsidRDefault="00A01A4F" w:rsidP="00D70A08">
            <w:pPr>
              <w:jc w:val="center"/>
              <w:rPr>
                <w:b/>
                <w:sz w:val="26"/>
                <w:szCs w:val="24"/>
              </w:rPr>
            </w:pPr>
            <w:bookmarkStart w:id="0" w:name="_GoBack"/>
            <w:bookmarkEnd w:id="0"/>
            <w:r w:rsidRPr="00CE1FD9">
              <w:rPr>
                <w:b/>
                <w:sz w:val="26"/>
                <w:szCs w:val="24"/>
              </w:rPr>
              <w:t>ДЕПАРТАМЕНТ ТРУДА</w:t>
            </w:r>
          </w:p>
          <w:p w:rsidR="00A01A4F" w:rsidRPr="00CE1FD9" w:rsidRDefault="00A01A4F" w:rsidP="00D70A08">
            <w:pPr>
              <w:jc w:val="center"/>
              <w:rPr>
                <w:b/>
                <w:sz w:val="26"/>
                <w:szCs w:val="24"/>
              </w:rPr>
            </w:pPr>
            <w:r w:rsidRPr="00CE1FD9">
              <w:rPr>
                <w:b/>
                <w:sz w:val="26"/>
                <w:szCs w:val="24"/>
              </w:rPr>
              <w:t>И ЗАНЯТОСТИ НАСЕЛЕНИЯ</w:t>
            </w:r>
          </w:p>
          <w:p w:rsidR="00A01A4F" w:rsidRPr="00D70A08" w:rsidRDefault="00A01A4F" w:rsidP="00D70A08">
            <w:pPr>
              <w:jc w:val="center"/>
              <w:rPr>
                <w:b/>
                <w:sz w:val="24"/>
                <w:szCs w:val="24"/>
              </w:rPr>
            </w:pPr>
            <w:r w:rsidRPr="00CE1FD9">
              <w:rPr>
                <w:b/>
                <w:sz w:val="26"/>
                <w:szCs w:val="24"/>
              </w:rPr>
              <w:t>ВОЛОГОДСКОЙ ОБЛАСТИ</w:t>
            </w:r>
          </w:p>
          <w:p w:rsidR="00A01A4F" w:rsidRPr="00CE1FD9" w:rsidRDefault="00A01A4F" w:rsidP="00D70A08">
            <w:pPr>
              <w:jc w:val="center"/>
              <w:rPr>
                <w:b/>
                <w:szCs w:val="28"/>
              </w:rPr>
            </w:pPr>
          </w:p>
          <w:p w:rsidR="00A01A4F" w:rsidRPr="00D70A08" w:rsidRDefault="00A01A4F" w:rsidP="00D70A08">
            <w:pPr>
              <w:jc w:val="center"/>
              <w:rPr>
                <w:sz w:val="22"/>
                <w:szCs w:val="22"/>
              </w:rPr>
            </w:pPr>
            <w:r w:rsidRPr="00D70A08">
              <w:rPr>
                <w:sz w:val="22"/>
                <w:szCs w:val="22"/>
              </w:rPr>
              <w:t>Зосимовская ул.,</w:t>
            </w:r>
            <w:r>
              <w:rPr>
                <w:sz w:val="22"/>
                <w:szCs w:val="22"/>
              </w:rPr>
              <w:t xml:space="preserve"> </w:t>
            </w:r>
            <w:r w:rsidRPr="00D70A08">
              <w:rPr>
                <w:sz w:val="22"/>
                <w:szCs w:val="22"/>
              </w:rPr>
              <w:t>д. 18, г. Вологда, 160000</w:t>
            </w:r>
          </w:p>
          <w:p w:rsidR="00A01A4F" w:rsidRPr="00CE1FD9" w:rsidRDefault="00A01A4F" w:rsidP="00D70A08">
            <w:pPr>
              <w:jc w:val="center"/>
              <w:rPr>
                <w:sz w:val="22"/>
                <w:szCs w:val="22"/>
              </w:rPr>
            </w:pPr>
            <w:r w:rsidRPr="00D70A08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it-IT"/>
              </w:rPr>
              <w:t>. (8172) 23-00-60</w:t>
            </w:r>
            <w:r>
              <w:rPr>
                <w:sz w:val="22"/>
                <w:szCs w:val="22"/>
              </w:rPr>
              <w:t>,</w:t>
            </w:r>
            <w:r w:rsidRPr="00CE1FD9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D70A08">
              <w:rPr>
                <w:sz w:val="22"/>
                <w:szCs w:val="22"/>
              </w:rPr>
              <w:t>акс</w:t>
            </w:r>
            <w:r>
              <w:rPr>
                <w:sz w:val="22"/>
                <w:szCs w:val="22"/>
                <w:lang w:val="it-IT"/>
              </w:rPr>
              <w:t xml:space="preserve"> (8172) 23-00-60</w:t>
            </w:r>
          </w:p>
          <w:p w:rsidR="00A01A4F" w:rsidRPr="00CE1FD9" w:rsidRDefault="00A01A4F" w:rsidP="00D70A08">
            <w:pPr>
              <w:jc w:val="center"/>
              <w:rPr>
                <w:lang w:val="it-IT"/>
              </w:rPr>
            </w:pPr>
            <w:r w:rsidRPr="00CE1FD9">
              <w:rPr>
                <w:sz w:val="22"/>
                <w:szCs w:val="22"/>
                <w:lang w:val="it-IT"/>
              </w:rPr>
              <w:t xml:space="preserve">E-mail: </w:t>
            </w:r>
            <w:r w:rsidR="00167E8C" w:rsidRPr="00167E8C">
              <w:rPr>
                <w:sz w:val="22"/>
                <w:szCs w:val="22"/>
              </w:rPr>
              <w:t>DepZan@depzan.gov35.ru</w:t>
            </w:r>
          </w:p>
          <w:p w:rsidR="00A01A4F" w:rsidRPr="00CE1FD9" w:rsidRDefault="00A01A4F">
            <w:pPr>
              <w:jc w:val="center"/>
              <w:rPr>
                <w:sz w:val="24"/>
                <w:lang w:val="it-IT"/>
              </w:rPr>
            </w:pPr>
          </w:p>
          <w:p w:rsidR="00A01A4F" w:rsidRPr="00CE1FD9" w:rsidRDefault="00A01A4F">
            <w:pPr>
              <w:jc w:val="center"/>
              <w:rPr>
                <w:lang w:val="it-IT"/>
              </w:rPr>
            </w:pPr>
          </w:p>
          <w:p w:rsidR="00A01A4F" w:rsidRPr="00CE1FD9" w:rsidRDefault="00A01A4F">
            <w:pPr>
              <w:jc w:val="center"/>
              <w:rPr>
                <w:lang w:val="it-IT"/>
              </w:rPr>
            </w:pPr>
          </w:p>
        </w:tc>
        <w:tc>
          <w:tcPr>
            <w:tcW w:w="425" w:type="dxa"/>
            <w:tcMar>
              <w:left w:w="107" w:type="dxa"/>
              <w:right w:w="107" w:type="dxa"/>
            </w:tcMar>
          </w:tcPr>
          <w:p w:rsidR="00A01A4F" w:rsidRPr="00CE1FD9" w:rsidRDefault="00A01A4F">
            <w:pPr>
              <w:jc w:val="center"/>
              <w:rPr>
                <w:sz w:val="24"/>
                <w:lang w:val="it-IT"/>
              </w:rPr>
            </w:pPr>
          </w:p>
        </w:tc>
        <w:tc>
          <w:tcPr>
            <w:tcW w:w="4820" w:type="dxa"/>
            <w:vMerge w:val="restart"/>
            <w:tcMar>
              <w:left w:w="107" w:type="dxa"/>
              <w:right w:w="107" w:type="dxa"/>
            </w:tcMar>
          </w:tcPr>
          <w:p w:rsidR="00C97FD6" w:rsidRDefault="00B721F3" w:rsidP="00C97FD6">
            <w:pPr>
              <w:rPr>
                <w:sz w:val="28"/>
              </w:rPr>
            </w:pPr>
            <w:r>
              <w:rPr>
                <w:sz w:val="28"/>
              </w:rPr>
              <w:t>Руководителям о</w:t>
            </w:r>
            <w:r w:rsidR="00C97FD6">
              <w:rPr>
                <w:sz w:val="28"/>
              </w:rPr>
              <w:t>рган</w:t>
            </w:r>
            <w:r>
              <w:rPr>
                <w:sz w:val="28"/>
              </w:rPr>
              <w:t>ов</w:t>
            </w:r>
            <w:r w:rsidR="00C97FD6">
              <w:rPr>
                <w:sz w:val="28"/>
              </w:rPr>
              <w:t xml:space="preserve"> исполнительной государственной власти области</w:t>
            </w:r>
          </w:p>
          <w:p w:rsidR="00A01A4F" w:rsidRDefault="00A01A4F">
            <w:pPr>
              <w:rPr>
                <w:sz w:val="28"/>
              </w:rPr>
            </w:pPr>
          </w:p>
        </w:tc>
      </w:tr>
      <w:tr w:rsidR="00A01A4F" w:rsidTr="00F65799">
        <w:trPr>
          <w:trHeight w:val="901"/>
        </w:trPr>
        <w:tc>
          <w:tcPr>
            <w:tcW w:w="4785" w:type="dxa"/>
            <w:tcMar>
              <w:left w:w="107" w:type="dxa"/>
              <w:right w:w="107" w:type="dxa"/>
            </w:tcMar>
          </w:tcPr>
          <w:p w:rsidR="00A01A4F" w:rsidRDefault="00A01A4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__________________  </w:t>
            </w:r>
            <w:r>
              <w:rPr>
                <w:sz w:val="18"/>
              </w:rPr>
              <w:t>№</w:t>
            </w:r>
            <w:r>
              <w:rPr>
                <w:rFonts w:ascii="Arial" w:hAnsi="Arial"/>
                <w:sz w:val="18"/>
              </w:rPr>
              <w:t xml:space="preserve"> ___________________</w:t>
            </w:r>
          </w:p>
          <w:p w:rsidR="00A01A4F" w:rsidRDefault="00A01A4F">
            <w:pPr>
              <w:rPr>
                <w:sz w:val="22"/>
              </w:rPr>
            </w:pPr>
          </w:p>
          <w:p w:rsidR="00A01A4F" w:rsidRDefault="00A01A4F">
            <w:r>
              <w:rPr>
                <w:sz w:val="18"/>
              </w:rPr>
              <w:t>На №</w:t>
            </w:r>
            <w:r>
              <w:rPr>
                <w:rFonts w:ascii="Arial" w:hAnsi="Arial"/>
                <w:sz w:val="18"/>
              </w:rPr>
              <w:t xml:space="preserve">______________  </w:t>
            </w:r>
            <w:r>
              <w:rPr>
                <w:sz w:val="18"/>
              </w:rPr>
              <w:t>от</w:t>
            </w:r>
            <w:r>
              <w:rPr>
                <w:rFonts w:ascii="Arial" w:hAnsi="Arial"/>
                <w:sz w:val="18"/>
              </w:rPr>
              <w:t xml:space="preserve"> ___________________</w:t>
            </w:r>
          </w:p>
        </w:tc>
        <w:tc>
          <w:tcPr>
            <w:tcW w:w="425" w:type="dxa"/>
            <w:tcMar>
              <w:left w:w="107" w:type="dxa"/>
              <w:right w:w="107" w:type="dxa"/>
            </w:tcMar>
          </w:tcPr>
          <w:p w:rsidR="00A01A4F" w:rsidRDefault="00A01A4F">
            <w:pPr>
              <w:jc w:val="center"/>
            </w:pPr>
          </w:p>
        </w:tc>
        <w:tc>
          <w:tcPr>
            <w:tcW w:w="4820" w:type="dxa"/>
            <w:vMerge/>
            <w:tcMar>
              <w:left w:w="107" w:type="dxa"/>
              <w:right w:w="107" w:type="dxa"/>
            </w:tcMar>
          </w:tcPr>
          <w:p w:rsidR="00A01A4F" w:rsidRDefault="00A01A4F"/>
        </w:tc>
      </w:tr>
    </w:tbl>
    <w:p w:rsidR="00C97FD6" w:rsidRDefault="00C97FD6">
      <w:pPr>
        <w:rPr>
          <w:sz w:val="28"/>
        </w:rPr>
      </w:pPr>
      <w:r>
        <w:rPr>
          <w:sz w:val="28"/>
        </w:rPr>
        <w:t xml:space="preserve">Об оказании содействия в </w:t>
      </w:r>
    </w:p>
    <w:p w:rsidR="00A01A4F" w:rsidRPr="00C97FD6" w:rsidRDefault="00C97FD6">
      <w:pPr>
        <w:rPr>
          <w:sz w:val="28"/>
        </w:rPr>
      </w:pPr>
      <w:r>
        <w:rPr>
          <w:sz w:val="28"/>
        </w:rPr>
        <w:t>прохождении работодателями опроса</w:t>
      </w:r>
    </w:p>
    <w:p w:rsidR="00A01A4F" w:rsidRDefault="00A01A4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01A4F" w:rsidRDefault="00A01A4F">
      <w:pPr>
        <w:spacing w:line="276" w:lineRule="auto"/>
        <w:jc w:val="center"/>
        <w:rPr>
          <w:sz w:val="28"/>
        </w:rPr>
      </w:pPr>
    </w:p>
    <w:p w:rsidR="00C97FD6" w:rsidRDefault="00C97FD6" w:rsidP="00B264C7">
      <w:pPr>
        <w:pStyle w:val="Default"/>
        <w:ind w:firstLine="709"/>
        <w:jc w:val="both"/>
        <w:rPr>
          <w:sz w:val="28"/>
          <w:szCs w:val="28"/>
        </w:rPr>
      </w:pPr>
      <w:r w:rsidRPr="00901856">
        <w:rPr>
          <w:sz w:val="28"/>
          <w:szCs w:val="28"/>
        </w:rPr>
        <w:t>В соответствии с письмом заместителя Министра труда и социальной защиты Российской Федерации</w:t>
      </w:r>
      <w:r w:rsidR="007517FD">
        <w:rPr>
          <w:sz w:val="28"/>
          <w:szCs w:val="28"/>
        </w:rPr>
        <w:t xml:space="preserve"> (далее – Минтруд)</w:t>
      </w:r>
      <w:r w:rsidRPr="00901856">
        <w:rPr>
          <w:sz w:val="28"/>
          <w:szCs w:val="28"/>
        </w:rPr>
        <w:t xml:space="preserve"> Е.В. </w:t>
      </w:r>
      <w:proofErr w:type="spellStart"/>
      <w:r w:rsidR="007517FD">
        <w:rPr>
          <w:sz w:val="28"/>
          <w:szCs w:val="28"/>
        </w:rPr>
        <w:t>Мухтияровой</w:t>
      </w:r>
      <w:proofErr w:type="spellEnd"/>
      <w:r w:rsidR="007517FD">
        <w:rPr>
          <w:sz w:val="28"/>
          <w:szCs w:val="28"/>
        </w:rPr>
        <w:t xml:space="preserve"> и во </w:t>
      </w:r>
      <w:r w:rsidRPr="00901856">
        <w:rPr>
          <w:sz w:val="28"/>
          <w:szCs w:val="28"/>
        </w:rPr>
        <w:t>исполнение постановления Правительства Российской Ф</w:t>
      </w:r>
      <w:r w:rsidR="0053799B">
        <w:rPr>
          <w:sz w:val="28"/>
          <w:szCs w:val="28"/>
        </w:rPr>
        <w:t xml:space="preserve">едерации от 18 мая </w:t>
      </w:r>
      <w:r>
        <w:rPr>
          <w:sz w:val="28"/>
          <w:szCs w:val="28"/>
        </w:rPr>
        <w:t>2017</w:t>
      </w:r>
      <w:r w:rsidR="0053799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590 «О </w:t>
      </w:r>
      <w:r w:rsidRPr="00901856">
        <w:rPr>
          <w:sz w:val="28"/>
          <w:szCs w:val="28"/>
        </w:rPr>
        <w:t xml:space="preserve">формировании, ведении и об актуализации государственного информационного ресурса «Справочник профессий», а также в целях выполнения пункта 1.7 федерального проекта «Молодые профессионалы (Повышение конкурентоспособности профессионального образования)» национального проекта «Образование» сообщаем Вам, что </w:t>
      </w:r>
      <w:r w:rsidR="007517FD">
        <w:rPr>
          <w:sz w:val="28"/>
          <w:szCs w:val="28"/>
        </w:rPr>
        <w:t>Минтруд</w:t>
      </w:r>
      <w:r w:rsidRPr="00901856">
        <w:rPr>
          <w:sz w:val="28"/>
          <w:szCs w:val="28"/>
        </w:rPr>
        <w:t xml:space="preserve"> организует опрос организаций для обновления списка наиболее востребованных на рынке труда, новых и перспективных профессий в различных отраслях и секторах экономики.</w:t>
      </w:r>
    </w:p>
    <w:p w:rsidR="00C97FD6" w:rsidRPr="00C97FD6" w:rsidRDefault="00C97FD6" w:rsidP="00B264C7">
      <w:pPr>
        <w:pStyle w:val="Default"/>
        <w:ind w:firstLine="709"/>
        <w:jc w:val="both"/>
        <w:rPr>
          <w:sz w:val="28"/>
          <w:szCs w:val="28"/>
        </w:rPr>
      </w:pPr>
      <w:r w:rsidRPr="00C97FD6">
        <w:rPr>
          <w:sz w:val="28"/>
          <w:szCs w:val="28"/>
        </w:rPr>
        <w:t xml:space="preserve">Просим Вас </w:t>
      </w:r>
      <w:r w:rsidR="0053799B">
        <w:rPr>
          <w:sz w:val="28"/>
          <w:szCs w:val="28"/>
        </w:rPr>
        <w:t>уведомить</w:t>
      </w:r>
      <w:r w:rsidR="00B721F3">
        <w:rPr>
          <w:sz w:val="28"/>
          <w:szCs w:val="28"/>
        </w:rPr>
        <w:t xml:space="preserve"> руководител</w:t>
      </w:r>
      <w:r w:rsidR="0053799B">
        <w:rPr>
          <w:sz w:val="28"/>
          <w:szCs w:val="28"/>
        </w:rPr>
        <w:t>ей</w:t>
      </w:r>
      <w:r w:rsidR="00B721F3">
        <w:rPr>
          <w:sz w:val="28"/>
          <w:szCs w:val="28"/>
        </w:rPr>
        <w:t xml:space="preserve"> крупнейших организаций курируемых Вами отраслей</w:t>
      </w:r>
      <w:r w:rsidR="0053799B">
        <w:rPr>
          <w:sz w:val="28"/>
          <w:szCs w:val="28"/>
        </w:rPr>
        <w:t xml:space="preserve"> экономики</w:t>
      </w:r>
      <w:r w:rsidR="00DC0D0E">
        <w:rPr>
          <w:sz w:val="28"/>
          <w:szCs w:val="28"/>
        </w:rPr>
        <w:t xml:space="preserve"> области</w:t>
      </w:r>
      <w:r w:rsidR="0053799B">
        <w:rPr>
          <w:sz w:val="28"/>
          <w:szCs w:val="28"/>
        </w:rPr>
        <w:t xml:space="preserve"> и</w:t>
      </w:r>
      <w:r w:rsidR="00B721F3">
        <w:rPr>
          <w:sz w:val="28"/>
          <w:szCs w:val="28"/>
        </w:rPr>
        <w:t xml:space="preserve"> системообразующих организаций области</w:t>
      </w:r>
      <w:r w:rsidR="0053799B" w:rsidRPr="0053799B">
        <w:rPr>
          <w:sz w:val="28"/>
          <w:szCs w:val="28"/>
        </w:rPr>
        <w:t xml:space="preserve"> о </w:t>
      </w:r>
      <w:r w:rsidR="0053799B">
        <w:rPr>
          <w:sz w:val="28"/>
          <w:szCs w:val="28"/>
        </w:rPr>
        <w:t xml:space="preserve">необходимости </w:t>
      </w:r>
      <w:r w:rsidR="0053799B" w:rsidRPr="0053799B">
        <w:rPr>
          <w:sz w:val="28"/>
          <w:szCs w:val="28"/>
        </w:rPr>
        <w:t>про</w:t>
      </w:r>
      <w:r w:rsidR="0053799B">
        <w:rPr>
          <w:sz w:val="28"/>
          <w:szCs w:val="28"/>
        </w:rPr>
        <w:t>хождения опроса,</w:t>
      </w:r>
      <w:r w:rsidR="0053799B" w:rsidRPr="0053799B">
        <w:rPr>
          <w:sz w:val="28"/>
          <w:szCs w:val="28"/>
        </w:rPr>
        <w:t xml:space="preserve"> а также разместить информацию </w:t>
      </w:r>
      <w:r w:rsidR="0053799B">
        <w:rPr>
          <w:sz w:val="28"/>
          <w:szCs w:val="28"/>
        </w:rPr>
        <w:t xml:space="preserve">об </w:t>
      </w:r>
      <w:r w:rsidR="0053799B" w:rsidRPr="0053799B">
        <w:rPr>
          <w:sz w:val="28"/>
          <w:szCs w:val="28"/>
        </w:rPr>
        <w:t>опрос</w:t>
      </w:r>
      <w:r w:rsidR="0053799B">
        <w:rPr>
          <w:sz w:val="28"/>
          <w:szCs w:val="28"/>
        </w:rPr>
        <w:t>е</w:t>
      </w:r>
      <w:r w:rsidR="0053799B" w:rsidRPr="0053799B">
        <w:rPr>
          <w:sz w:val="28"/>
          <w:szCs w:val="28"/>
        </w:rPr>
        <w:t xml:space="preserve"> на общедоступных информационных ресурсах</w:t>
      </w:r>
      <w:r w:rsidR="0053799B">
        <w:rPr>
          <w:sz w:val="28"/>
          <w:szCs w:val="28"/>
        </w:rPr>
        <w:t xml:space="preserve">. </w:t>
      </w:r>
      <w:r w:rsidR="00DC0D0E">
        <w:rPr>
          <w:sz w:val="28"/>
          <w:szCs w:val="28"/>
        </w:rPr>
        <w:t>Анкета по </w:t>
      </w:r>
      <w:r w:rsidRPr="00C97FD6">
        <w:rPr>
          <w:sz w:val="28"/>
          <w:szCs w:val="28"/>
        </w:rPr>
        <w:t xml:space="preserve">обновлению списка размещена по ссылке: </w:t>
      </w:r>
      <w:hyperlink r:id="rId4" w:history="1">
        <w:r w:rsidR="00B264C7" w:rsidRPr="00B264C7">
          <w:rPr>
            <w:rStyle w:val="a7"/>
            <w:sz w:val="28"/>
            <w:szCs w:val="28"/>
          </w:rPr>
          <w:t>https://job2021.vcot.info</w:t>
        </w:r>
      </w:hyperlink>
      <w:r w:rsidR="00B264C7" w:rsidRPr="00B264C7">
        <w:rPr>
          <w:sz w:val="28"/>
          <w:szCs w:val="28"/>
        </w:rPr>
        <w:t>.</w:t>
      </w:r>
    </w:p>
    <w:p w:rsidR="00C97FD6" w:rsidRPr="00C97FD6" w:rsidRDefault="00C97FD6" w:rsidP="00B264C7">
      <w:pPr>
        <w:pStyle w:val="Default"/>
        <w:ind w:firstLine="709"/>
        <w:jc w:val="both"/>
        <w:rPr>
          <w:sz w:val="28"/>
          <w:szCs w:val="28"/>
        </w:rPr>
      </w:pPr>
      <w:r w:rsidRPr="00C97FD6">
        <w:rPr>
          <w:sz w:val="28"/>
          <w:szCs w:val="28"/>
        </w:rPr>
        <w:t xml:space="preserve">По завершению опроса участникам будет направлено приглашение на бесплатный </w:t>
      </w:r>
      <w:proofErr w:type="spellStart"/>
      <w:r w:rsidRPr="00C97FD6">
        <w:rPr>
          <w:sz w:val="28"/>
          <w:szCs w:val="28"/>
        </w:rPr>
        <w:t>вебинар</w:t>
      </w:r>
      <w:proofErr w:type="spellEnd"/>
      <w:r w:rsidRPr="00C97FD6">
        <w:rPr>
          <w:sz w:val="28"/>
          <w:szCs w:val="28"/>
        </w:rPr>
        <w:t xml:space="preserve"> по тематике востребованных на рынке т</w:t>
      </w:r>
      <w:r w:rsidR="0053799B">
        <w:rPr>
          <w:sz w:val="28"/>
          <w:szCs w:val="28"/>
        </w:rPr>
        <w:t>р</w:t>
      </w:r>
      <w:r w:rsidRPr="00C97FD6">
        <w:rPr>
          <w:sz w:val="28"/>
          <w:szCs w:val="28"/>
        </w:rPr>
        <w:t xml:space="preserve">уда профессий и современных квалификационных требований к работникам, который состоится 30 апреля в 11.00. Дополнительная информация о бесплатных </w:t>
      </w:r>
      <w:proofErr w:type="spellStart"/>
      <w:r w:rsidRPr="00C97FD6">
        <w:rPr>
          <w:sz w:val="28"/>
          <w:szCs w:val="28"/>
        </w:rPr>
        <w:t>вебинарах</w:t>
      </w:r>
      <w:proofErr w:type="spellEnd"/>
      <w:r w:rsidRPr="00C97FD6">
        <w:rPr>
          <w:sz w:val="28"/>
          <w:szCs w:val="28"/>
        </w:rPr>
        <w:t xml:space="preserve"> размещена на сайте Минтруда России «Профессиональные стандарты», </w:t>
      </w:r>
      <w:hyperlink r:id="rId5" w:history="1">
        <w:r w:rsidRPr="00C97FD6">
          <w:rPr>
            <w:rStyle w:val="a7"/>
            <w:sz w:val="28"/>
            <w:szCs w:val="28"/>
          </w:rPr>
          <w:t>https://profstandart.rosmintrud.ru</w:t>
        </w:r>
      </w:hyperlink>
      <w:r w:rsidRPr="00C97FD6">
        <w:rPr>
          <w:sz w:val="28"/>
          <w:szCs w:val="28"/>
        </w:rPr>
        <w:t>.</w:t>
      </w:r>
    </w:p>
    <w:p w:rsidR="00C97FD6" w:rsidRPr="00C97FD6" w:rsidRDefault="00C97FD6" w:rsidP="00B264C7">
      <w:pPr>
        <w:pStyle w:val="Default"/>
        <w:ind w:firstLine="709"/>
        <w:jc w:val="both"/>
        <w:rPr>
          <w:sz w:val="28"/>
          <w:szCs w:val="28"/>
        </w:rPr>
      </w:pPr>
      <w:r w:rsidRPr="00C97FD6">
        <w:rPr>
          <w:sz w:val="28"/>
          <w:szCs w:val="28"/>
        </w:rPr>
        <w:t>Срок проведения опроса: 22 марта 2021 г. – 20 апреля 2021 г.</w:t>
      </w:r>
    </w:p>
    <w:p w:rsidR="00A01A4F" w:rsidRPr="00C97FD6" w:rsidRDefault="00C97FD6" w:rsidP="00B264C7">
      <w:pPr>
        <w:pStyle w:val="Default"/>
        <w:ind w:firstLine="709"/>
        <w:jc w:val="both"/>
        <w:rPr>
          <w:sz w:val="28"/>
          <w:szCs w:val="28"/>
        </w:rPr>
      </w:pPr>
      <w:r w:rsidRPr="00C97FD6">
        <w:rPr>
          <w:sz w:val="28"/>
          <w:szCs w:val="28"/>
        </w:rPr>
        <w:t xml:space="preserve">Контактная информация – </w:t>
      </w:r>
      <w:proofErr w:type="spellStart"/>
      <w:r w:rsidRPr="00C97FD6">
        <w:rPr>
          <w:sz w:val="28"/>
          <w:szCs w:val="28"/>
        </w:rPr>
        <w:t>Баргоякова</w:t>
      </w:r>
      <w:proofErr w:type="spellEnd"/>
      <w:r w:rsidRPr="00C97FD6">
        <w:rPr>
          <w:sz w:val="28"/>
          <w:szCs w:val="28"/>
        </w:rPr>
        <w:t xml:space="preserve"> Ирина Игоревна, +7(495)917-59-04, </w:t>
      </w:r>
      <w:hyperlink r:id="rId6" w:history="1">
        <w:r w:rsidRPr="00C97FD6">
          <w:rPr>
            <w:rStyle w:val="a7"/>
            <w:sz w:val="28"/>
            <w:szCs w:val="28"/>
          </w:rPr>
          <w:t>support_survey@vcot.info</w:t>
        </w:r>
      </w:hyperlink>
      <w:r w:rsidRPr="00C97FD6">
        <w:rPr>
          <w:sz w:val="28"/>
          <w:szCs w:val="28"/>
        </w:rPr>
        <w:t>.</w:t>
      </w:r>
    </w:p>
    <w:p w:rsidR="00C97FD6" w:rsidRDefault="00C97FD6" w:rsidP="00B264C7">
      <w:pPr>
        <w:ind w:firstLine="709"/>
        <w:jc w:val="both"/>
        <w:rPr>
          <w:sz w:val="26"/>
        </w:rPr>
      </w:pPr>
    </w:p>
    <w:p w:rsidR="00A01A4F" w:rsidRDefault="00A01A4F" w:rsidP="00B264C7"/>
    <w:p w:rsidR="00A01A4F" w:rsidRPr="00C97FD6" w:rsidRDefault="00C97FD6" w:rsidP="00B26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6">
        <w:rPr>
          <w:sz w:val="28"/>
          <w:szCs w:val="28"/>
        </w:rPr>
        <w:t xml:space="preserve">Департамента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C97FD6">
        <w:rPr>
          <w:sz w:val="28"/>
          <w:szCs w:val="28"/>
        </w:rPr>
        <w:t>О.М. Белов</w:t>
      </w:r>
    </w:p>
    <w:p w:rsidR="00C97FD6" w:rsidRPr="00C97FD6" w:rsidRDefault="00C97FD6" w:rsidP="00B264C7"/>
    <w:p w:rsidR="00B264C7" w:rsidRDefault="00B264C7" w:rsidP="00B264C7"/>
    <w:p w:rsidR="007517FD" w:rsidRDefault="007517FD" w:rsidP="00B264C7"/>
    <w:p w:rsidR="00C97FD6" w:rsidRPr="00E85EBB" w:rsidRDefault="00C97FD6" w:rsidP="00B264C7">
      <w:r>
        <w:t>С.Н. Томилов</w:t>
      </w:r>
    </w:p>
    <w:p w:rsidR="00A01A4F" w:rsidRPr="00C97FD6" w:rsidRDefault="00C97FD6" w:rsidP="00B264C7">
      <w:pPr>
        <w:rPr>
          <w:sz w:val="28"/>
          <w:szCs w:val="28"/>
        </w:rPr>
      </w:pPr>
      <w:r w:rsidRPr="00E85EBB">
        <w:t>(8172) 23-00-65 (доб. 063</w:t>
      </w:r>
      <w:r>
        <w:t>5</w:t>
      </w:r>
      <w:r w:rsidRPr="00E85EBB">
        <w:t>)</w:t>
      </w:r>
    </w:p>
    <w:sectPr w:rsidR="00A01A4F" w:rsidRPr="00C97FD6" w:rsidSect="00B264C7">
      <w:pgSz w:w="11907" w:h="16840"/>
      <w:pgMar w:top="1134" w:right="624" w:bottom="709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2"/>
    <w:rsid w:val="00002676"/>
    <w:rsid w:val="00054739"/>
    <w:rsid w:val="00056BC8"/>
    <w:rsid w:val="001347B4"/>
    <w:rsid w:val="00167E8C"/>
    <w:rsid w:val="001D1333"/>
    <w:rsid w:val="003A1C72"/>
    <w:rsid w:val="0050536D"/>
    <w:rsid w:val="00521B32"/>
    <w:rsid w:val="0053799B"/>
    <w:rsid w:val="007517FD"/>
    <w:rsid w:val="008B23B3"/>
    <w:rsid w:val="00A01A4F"/>
    <w:rsid w:val="00A53794"/>
    <w:rsid w:val="00A84D82"/>
    <w:rsid w:val="00AE12BD"/>
    <w:rsid w:val="00B264C7"/>
    <w:rsid w:val="00B721F3"/>
    <w:rsid w:val="00C304A0"/>
    <w:rsid w:val="00C639C2"/>
    <w:rsid w:val="00C97FD6"/>
    <w:rsid w:val="00CE1FD9"/>
    <w:rsid w:val="00D70A08"/>
    <w:rsid w:val="00DC0D0E"/>
    <w:rsid w:val="00F60B8A"/>
    <w:rsid w:val="00F65799"/>
    <w:rsid w:val="00FB1806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ECE4D3-27CA-44DE-8F54-5481EECC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color w:val="auto"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color w:val="auto"/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color w:val="auto"/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rsid w:val="00521B32"/>
    <w:rPr>
      <w:color w:val="0000FF"/>
      <w:u w:val="single"/>
    </w:rPr>
  </w:style>
  <w:style w:type="character" w:styleId="a7">
    <w:name w:val="Hyperlink"/>
    <w:link w:val="13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Заголовок Знак"/>
    <w:link w:val="aa"/>
    <w:uiPriority w:val="99"/>
    <w:locked/>
    <w:rsid w:val="00521B32"/>
    <w:rPr>
      <w:rFonts w:ascii="XO Thames" w:hAnsi="XO Thames"/>
      <w:b/>
      <w:sz w:val="52"/>
    </w:rPr>
  </w:style>
  <w:style w:type="paragraph" w:customStyle="1" w:styleId="Default">
    <w:name w:val="Default"/>
    <w:rsid w:val="00C97F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_survey@vcot.info" TargetMode="External"/><Relationship Id="rId5" Type="http://schemas.openxmlformats.org/officeDocument/2006/relationships/hyperlink" Target="https://profstandart.rosmintrud.ru" TargetMode="External"/><Relationship Id="rId4" Type="http://schemas.openxmlformats.org/officeDocument/2006/relationships/hyperlink" Target="https://job2021.vcot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Вячеслав Сергеевич</dc:creator>
  <cp:keywords/>
  <dc:description/>
  <cp:lastModifiedBy>User</cp:lastModifiedBy>
  <cp:revision>2</cp:revision>
  <dcterms:created xsi:type="dcterms:W3CDTF">2021-03-31T06:10:00Z</dcterms:created>
  <dcterms:modified xsi:type="dcterms:W3CDTF">2021-03-31T06:10:00Z</dcterms:modified>
</cp:coreProperties>
</file>