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B03DF" w:rsidRPr="00A42444" w:rsidTr="005D1FCD">
        <w:tc>
          <w:tcPr>
            <w:tcW w:w="4928" w:type="dxa"/>
          </w:tcPr>
          <w:p w:rsidR="000B03DF" w:rsidRPr="00A42444" w:rsidRDefault="000B03DF">
            <w:pPr>
              <w:rPr>
                <w:color w:val="000000" w:themeColor="text1"/>
              </w:rPr>
            </w:pPr>
          </w:p>
        </w:tc>
      </w:tr>
    </w:tbl>
    <w:p w:rsidR="000B03DF" w:rsidRPr="000B03DF" w:rsidRDefault="000B03DF" w:rsidP="000B03DF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</w:t>
      </w:r>
      <w:r w:rsidRPr="000B03DF">
        <w:rPr>
          <w:rFonts w:cs="Times New Roman"/>
          <w:b/>
          <w:szCs w:val="28"/>
        </w:rPr>
        <w:t>УТВЕРЖДАЮ</w:t>
      </w:r>
    </w:p>
    <w:p w:rsidR="000B03DF" w:rsidRDefault="000B03DF" w:rsidP="000B03DF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</w:t>
      </w:r>
      <w:r w:rsidRPr="000B03DF">
        <w:rPr>
          <w:rFonts w:cs="Times New Roman"/>
          <w:szCs w:val="28"/>
        </w:rPr>
        <w:t xml:space="preserve">Директор </w:t>
      </w:r>
    </w:p>
    <w:p w:rsidR="000B03DF" w:rsidRDefault="000B03DF" w:rsidP="000B03DF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</w:t>
      </w:r>
      <w:r w:rsidRPr="000B03DF">
        <w:rPr>
          <w:rFonts w:cs="Times New Roman"/>
          <w:szCs w:val="28"/>
        </w:rPr>
        <w:t>АУ ФКиС ВО «ЦСП ССКО»</w:t>
      </w:r>
    </w:p>
    <w:p w:rsidR="000B03DF" w:rsidRPr="000B03DF" w:rsidRDefault="000B03DF" w:rsidP="000B03DF">
      <w:pPr>
        <w:jc w:val="left"/>
        <w:rPr>
          <w:rFonts w:cs="Times New Roman"/>
          <w:szCs w:val="28"/>
        </w:rPr>
      </w:pPr>
      <w:r w:rsidRPr="000B03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                     </w:t>
      </w:r>
      <w:r w:rsidRPr="000B03DF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__</w:t>
      </w:r>
      <w:r w:rsidRPr="000B03DF">
        <w:rPr>
          <w:rFonts w:cs="Times New Roman"/>
          <w:szCs w:val="28"/>
        </w:rPr>
        <w:t>А.А. Мартюков</w:t>
      </w:r>
    </w:p>
    <w:p w:rsidR="000B03DF" w:rsidRPr="000B03DF" w:rsidRDefault="000B03DF" w:rsidP="000B03DF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</w:t>
      </w:r>
      <w:r w:rsidR="000F4555">
        <w:rPr>
          <w:rFonts w:cs="Times New Roman"/>
          <w:szCs w:val="28"/>
        </w:rPr>
        <w:t>«__</w:t>
      </w:r>
      <w:proofErr w:type="gramStart"/>
      <w:r w:rsidR="000F4555">
        <w:rPr>
          <w:rFonts w:cs="Times New Roman"/>
          <w:szCs w:val="28"/>
        </w:rPr>
        <w:t>_»_</w:t>
      </w:r>
      <w:proofErr w:type="gramEnd"/>
      <w:r w:rsidR="000F4555">
        <w:rPr>
          <w:rFonts w:cs="Times New Roman"/>
          <w:szCs w:val="28"/>
        </w:rPr>
        <w:t>__________2018</w:t>
      </w:r>
      <w:r w:rsidRPr="000B03DF">
        <w:rPr>
          <w:rFonts w:cs="Times New Roman"/>
          <w:szCs w:val="28"/>
        </w:rPr>
        <w:t xml:space="preserve"> года</w:t>
      </w:r>
    </w:p>
    <w:p w:rsidR="000B03DF" w:rsidRPr="000B03DF" w:rsidRDefault="000B03DF" w:rsidP="000B03DF">
      <w:pPr>
        <w:jc w:val="left"/>
        <w:rPr>
          <w:rFonts w:cs="Times New Roman"/>
          <w:b/>
          <w:szCs w:val="28"/>
        </w:rPr>
      </w:pPr>
    </w:p>
    <w:p w:rsidR="005D1FCD" w:rsidRDefault="005D1FCD" w:rsidP="005D1FCD">
      <w:pPr>
        <w:rPr>
          <w:color w:val="000000" w:themeColor="text1"/>
        </w:rPr>
      </w:pPr>
    </w:p>
    <w:p w:rsidR="00752C2C" w:rsidRPr="00A42444" w:rsidRDefault="00752C2C" w:rsidP="005D1FCD">
      <w:pPr>
        <w:rPr>
          <w:color w:val="000000" w:themeColor="text1"/>
        </w:rPr>
      </w:pPr>
    </w:p>
    <w:p w:rsidR="0024164B" w:rsidRPr="00A42444" w:rsidRDefault="0024164B" w:rsidP="005D1FCD">
      <w:pPr>
        <w:rPr>
          <w:color w:val="000000" w:themeColor="text1"/>
        </w:rPr>
      </w:pPr>
    </w:p>
    <w:p w:rsidR="0024164B" w:rsidRDefault="0024164B" w:rsidP="005D1FCD">
      <w:pPr>
        <w:rPr>
          <w:color w:val="000000" w:themeColor="text1"/>
        </w:rPr>
      </w:pP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РАБОТОДАТЕЛЯ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0B03DF" w:rsidRDefault="000B03DF" w:rsidP="000B03DF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 xml:space="preserve">автономного учреждения физической культуры и спорта </w:t>
      </w:r>
    </w:p>
    <w:p w:rsidR="000B03DF" w:rsidRPr="003F4B40" w:rsidRDefault="000B03DF" w:rsidP="000B03DF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>Вологодской области</w:t>
      </w:r>
    </w:p>
    <w:p w:rsidR="000B03DF" w:rsidRPr="003F4B40" w:rsidRDefault="000B03DF" w:rsidP="000B03DF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>«Центр спортивной подготовки спортивных сборных команд области</w:t>
      </w:r>
      <w:r>
        <w:rPr>
          <w:b/>
        </w:rPr>
        <w:t>»</w:t>
      </w:r>
    </w:p>
    <w:p w:rsidR="005D1FCD" w:rsidRPr="00A42444" w:rsidRDefault="005D1FCD" w:rsidP="005D1FCD">
      <w:pPr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0F4555">
        <w:rPr>
          <w:color w:val="000000" w:themeColor="text1"/>
        </w:rPr>
        <w:t>автономного учреждения физической культуры и спорта Вологодской области «Центр спортивной подготовки спортивных сборных команд области»</w:t>
      </w:r>
      <w:r w:rsidR="000F4555">
        <w:rPr>
          <w:i/>
          <w:color w:val="000000" w:themeColor="text1"/>
        </w:rPr>
        <w:t xml:space="preserve"> </w:t>
      </w:r>
      <w:r w:rsidR="000F4555">
        <w:rPr>
          <w:color w:val="000000" w:themeColor="text1"/>
        </w:rPr>
        <w:t>(</w:t>
      </w:r>
      <w:r w:rsidRPr="000F4555">
        <w:rPr>
          <w:color w:val="000000" w:themeColor="text1"/>
        </w:rPr>
        <w:t>далее</w:t>
      </w:r>
      <w:r w:rsidR="000F4555" w:rsidRPr="000F4555">
        <w:rPr>
          <w:color w:val="000000" w:themeColor="text1"/>
        </w:rPr>
        <w:t xml:space="preserve"> -</w:t>
      </w:r>
      <w:r w:rsidRPr="000F4555">
        <w:rPr>
          <w:color w:val="000000" w:themeColor="text1"/>
        </w:rPr>
        <w:t xml:space="preserve"> Учреждение</w:t>
      </w:r>
      <w:r w:rsidRPr="00A42444">
        <w:rPr>
          <w:i/>
          <w:color w:val="000000" w:themeColor="text1"/>
        </w:rPr>
        <w:t xml:space="preserve">),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Default="007A742C" w:rsidP="00CA7E78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Учреждения,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CA7E78">
      <w:pPr>
        <w:spacing w:line="276" w:lineRule="auto"/>
        <w:ind w:firstLine="709"/>
        <w:jc w:val="both"/>
        <w:rPr>
          <w:color w:val="000000" w:themeColor="text1"/>
        </w:rPr>
      </w:pPr>
    </w:p>
    <w:p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>работника Учреждения</w:t>
      </w:r>
      <w:r w:rsidR="002704C5" w:rsidRPr="00A42444">
        <w:rPr>
          <w:b/>
          <w:color w:val="000000" w:themeColor="text1"/>
        </w:rPr>
        <w:t xml:space="preserve"> к совершению коррупционных правонарушений</w:t>
      </w:r>
    </w:p>
    <w:p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Учреждения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A42444">
      <w:pPr>
        <w:pStyle w:val="Default"/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985899" w:rsidRDefault="001C3107" w:rsidP="009858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Учреждения подлежит обязательной регистрации.</w:t>
      </w:r>
      <w:r w:rsidR="0098589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985899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- </w:t>
      </w:r>
      <w:r w:rsidR="00985899" w:rsidRPr="00985899">
        <w:rPr>
          <w:rFonts w:ascii="Times New Roman" w:hAnsi="Times New Roman" w:cs="Times New Roman"/>
          <w:sz w:val="28"/>
          <w:szCs w:val="28"/>
        </w:rPr>
        <w:t>инспектор</w:t>
      </w:r>
      <w:r w:rsidR="00FA69CB" w:rsidRPr="00985899">
        <w:rPr>
          <w:rFonts w:ascii="Times New Roman" w:hAnsi="Times New Roman" w:cs="Times New Roman"/>
          <w:sz w:val="28"/>
          <w:szCs w:val="28"/>
        </w:rPr>
        <w:t xml:space="preserve"> по кадрам автономного учреждения физической культуры и спорта Вологодской</w:t>
      </w:r>
      <w:r w:rsidR="00FA69CB">
        <w:rPr>
          <w:sz w:val="28"/>
          <w:szCs w:val="28"/>
        </w:rPr>
        <w:t xml:space="preserve"> области </w:t>
      </w:r>
      <w:r w:rsidR="00FA69CB" w:rsidRPr="00985899">
        <w:rPr>
          <w:rFonts w:ascii="Times New Roman" w:hAnsi="Times New Roman" w:cs="Times New Roman"/>
          <w:sz w:val="28"/>
          <w:szCs w:val="28"/>
        </w:rPr>
        <w:t xml:space="preserve">«Центр спортивной подготовки спортивных сборных команд области». </w:t>
      </w:r>
    </w:p>
    <w:p w:rsidR="001C3107" w:rsidRPr="00A42444" w:rsidRDefault="0098589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</w:t>
      </w:r>
      <w:r w:rsidR="00FA69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ке коррупционных правонарушений</w:t>
      </w:r>
      <w:r w:rsidR="00FA69CB" w:rsidRPr="00FA69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FA69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(</w:t>
      </w:r>
      <w:r w:rsidR="00FA69CB" w:rsidRPr="00FA69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инспектора по кадрам автономного учреждения физической культуры и спорта Вологодской области «Центр спортивной подготовки спо</w:t>
      </w:r>
      <w:r w:rsidR="00FA69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ртивных сборных команд области»)</w:t>
      </w:r>
      <w:r w:rsidR="006C2B7A" w:rsidRPr="00A424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985899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оформляется, ведется и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 xml:space="preserve">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 В случае</w:t>
      </w:r>
      <w:r w:rsidR="00985899">
        <w:rPr>
          <w:rFonts w:eastAsia="Times New Roman" w:cs="Calibri"/>
          <w:color w:val="000000" w:themeColor="text1"/>
          <w:sz w:val="28"/>
          <w:szCs w:val="22"/>
        </w:rPr>
        <w:t>,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985899">
        <w:rPr>
          <w:rFonts w:eastAsia="Times New Roman" w:cs="Calibri"/>
          <w:color w:val="000000" w:themeColor="text1"/>
          <w:sz w:val="28"/>
          <w:szCs w:val="22"/>
        </w:rPr>
        <w:t>копию в один из вышеуказанных органов.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CE5FC0" w:rsidRPr="00A42444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E13472" w:rsidRPr="00985899" w:rsidRDefault="00F258B0" w:rsidP="00985899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Учреждения.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985899">
        <w:rPr>
          <w:color w:val="000000" w:themeColor="text1"/>
          <w:sz w:val="28"/>
          <w:szCs w:val="28"/>
        </w:rPr>
        <w:t xml:space="preserve"> Департамент физической культуры и спорта Вологодской области.</w:t>
      </w:r>
    </w:p>
    <w:p w:rsidR="00CE5FC0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Учреждения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7A716C" w:rsidRPr="00A42444">
        <w:rPr>
          <w:color w:val="000000" w:themeColor="text1"/>
        </w:rPr>
        <w:t>Учреждения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607078" w:rsidRPr="00A42444">
        <w:rPr>
          <w:color w:val="000000" w:themeColor="text1"/>
        </w:rPr>
        <w:t xml:space="preserve">Учреждения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5C7643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>действия (бездействие) работника Учреждения,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акты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заключении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proofErr w:type="gramStart"/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лицо</w:t>
      </w:r>
      <w:proofErr w:type="gramEnd"/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ответственное за работу по профилакти</w:t>
      </w:r>
      <w:r w:rsidR="00985899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ке коррупционных правонарушений</w:t>
      </w:r>
      <w:r w:rsidR="00985899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</w:t>
      </w:r>
      <w:r w:rsidR="00985899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(инспектор по кадрам </w:t>
      </w:r>
      <w:r w:rsidR="00985899" w:rsidRPr="00985899"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>автономного учреждения физической культуры и спорта Вологодской области «Центр спортивной подготовки спортивных сборных команд области»</w:t>
      </w:r>
      <w:r w:rsidR="00985899">
        <w:rPr>
          <w:rFonts w:ascii="Times New Roman" w:hAnsi="Times New Roman" w:cs="Times New Roman"/>
          <w:color w:val="000000" w:themeColor="text1"/>
          <w:sz w:val="28"/>
          <w:szCs w:val="22"/>
        </w:rPr>
        <w:t>)</w:t>
      </w:r>
      <w:bookmarkStart w:id="0" w:name="_GoBack"/>
      <w:bookmarkEnd w:id="0"/>
      <w:r w:rsidR="00786306" w:rsidRPr="00A42444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Учреждения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E11401" w:rsidRPr="00A42444" w:rsidRDefault="00786306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="00985899">
        <w:rPr>
          <w:rFonts w:ascii="Times New Roman" w:hAnsi="Times New Roman" w:cs="Times New Roman"/>
          <w:color w:val="000000" w:themeColor="text1"/>
          <w:sz w:val="28"/>
          <w:szCs w:val="28"/>
        </w:rPr>
        <w:t>у инспектора по кадрам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899" w:rsidRPr="00985899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учреждения физической культуры и спорта Вологодской области «Центр спортивной подготовки спортивных сборных команд об</w:t>
      </w:r>
      <w:r w:rsidR="00985899">
        <w:rPr>
          <w:rFonts w:ascii="Times New Roman" w:hAnsi="Times New Roman" w:cs="Times New Roman"/>
          <w:color w:val="000000" w:themeColor="text1"/>
          <w:sz w:val="28"/>
          <w:szCs w:val="28"/>
        </w:rPr>
        <w:t>ласти»</w:t>
      </w:r>
    </w:p>
    <w:p w:rsidR="00F403AF" w:rsidRPr="00A42444" w:rsidRDefault="00786306" w:rsidP="00A4244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2"/>
        </w:rPr>
      </w:pPr>
      <w:r w:rsidRPr="00A42444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</w:t>
      </w:r>
      <w:r w:rsidR="00985899">
        <w:rPr>
          <w:rFonts w:ascii="Times New Roman" w:hAnsi="Times New Roman" w:cs="Times New Roman"/>
          <w:color w:val="000000" w:themeColor="text1"/>
          <w:sz w:val="20"/>
        </w:rPr>
        <w:t xml:space="preserve">             </w:t>
      </w: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:rsidR="00F403AF" w:rsidRDefault="00F403AF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:rsidR="00A42444" w:rsidRP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7A716C">
      <w:pPr>
        <w:jc w:val="both"/>
        <w:rPr>
          <w:color w:val="000000" w:themeColor="text1"/>
        </w:rPr>
      </w:pP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lastRenderedPageBreak/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FCD"/>
    <w:rsid w:val="000578E9"/>
    <w:rsid w:val="000B03DF"/>
    <w:rsid w:val="000C6D17"/>
    <w:rsid w:val="000F4555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C3975"/>
    <w:rsid w:val="00435522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85899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3A27"/>
    <w:rsid w:val="00AA6503"/>
    <w:rsid w:val="00AB781F"/>
    <w:rsid w:val="00AF7646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69CB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5A51-C346-4C0A-9996-16B0301E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A69CB"/>
    <w:pPr>
      <w:spacing w:before="100" w:beforeAutospacing="1" w:after="100" w:afterAutospacing="1"/>
      <w:jc w:val="left"/>
    </w:pPr>
    <w:rPr>
      <w:rFonts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Цспо</cp:lastModifiedBy>
  <cp:revision>4</cp:revision>
  <cp:lastPrinted>2017-11-23T07:02:00Z</cp:lastPrinted>
  <dcterms:created xsi:type="dcterms:W3CDTF">2018-02-06T05:52:00Z</dcterms:created>
  <dcterms:modified xsi:type="dcterms:W3CDTF">2018-02-07T12:13:00Z</dcterms:modified>
</cp:coreProperties>
</file>